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Постановлением администрации Анжеро-Судженского городского округа  от 06.10.2020г. № 811«Развитие и поддержка субъектов малого и среднего предпринимательства Анжеро-Судженского городского округа на 2016-2023гг.» на реализацию мероприятий муниципальной программы в 2020 году всего запланировано 9462,9 тыс. рублей; исполнение за 2020 год составило 9462,9 тыс. руб, в т.ч областного бюджета 9150,4 тыс. рублей, местного бюджета312,5 тыс. рублей (100%).</w:t>
        <w:br w:type="textWrapping"/>
        <w:t xml:space="preserve">На 2020 год Программой предусмотрено несколько направлений работы:</w:t>
        <w:br w:type="textWrapping"/>
        <w:t xml:space="preserve">Мероприятие 1.Совершенствование действующего нормативного обеспеченияв сфере поддержки предпринимательства.</w:t>
        <w:br w:type="textWrapping"/>
        <w:t xml:space="preserve">Данное мероприятие включает в себя такой целевой показатель:</w:t>
        <w:br w:type="textWrapping"/>
        <w:t xml:space="preserve">Количество изданных нормативно правовых актов.</w:t>
        <w:br w:type="textWrapping"/>
        <w:t xml:space="preserve">За 2020 год запланировано издать 10 нормативно правовых актов, фактически издано10 правовых актов. Показатель выполнен на 100 %.</w:t>
        <w:br w:type="textWrapping"/>
        <w:t xml:space="preserve">Мероприятие 2. Содействие формированию положительного имиджа предпринимательской деятельности.</w:t>
        <w:br w:type="textWrapping"/>
        <w:t xml:space="preserve">На данное мероприятие запланировано 29,5 тыс. рублей, кассовое исполнение за 2020 год составило 29,5тыс. рублей. (100%)</w:t>
        <w:br w:type="textWrapping"/>
        <w:t xml:space="preserve">Данное мероприятие включает в себя выполнение целевых показателей:</w:t>
        <w:br w:type="textWrapping"/>
        <w:t xml:space="preserve">Количество награжденных представителей малого и среднего бизнеса</w:t>
        <w:br w:type="textWrapping"/>
        <w:t xml:space="preserve">За 2020 год запланировано награждение 40 субъектов малого и среднего предпринимательства. Фактически награждено 40 предпринимателей.</w:t>
        <w:br w:type="textWrapping"/>
        <w:t xml:space="preserve">Распоряжение от 20.01.2020 г. № 13-р «О награждении Крушинской Е.Н»</w:t>
        <w:br w:type="textWrapping"/>
        <w:t xml:space="preserve">Распоряжение от 04.03.2020 г. № 71-р «О награждении Дьяченко С.А»</w:t>
        <w:br w:type="textWrapping"/>
        <w:t xml:space="preserve">Распоряжение от 19.06.2020 г. № 210-р «О награждении Кочедышкиной И.В., Снегиревой Е.В»</w:t>
        <w:br w:type="textWrapping"/>
        <w:t xml:space="preserve">Распоряжение от 24.07.2020 г. № 253-р «О награждении Головина С.В»</w:t>
        <w:br w:type="textWrapping"/>
        <w:t xml:space="preserve">Распоряжение от 04.08.2020 г. № 220-р «О награждении Буракова Э.В»</w:t>
        <w:br w:type="textWrapping"/>
        <w:t xml:space="preserve">Распоряжение от 04.09.2020 г. № 296-р «О награждении за участие в благотворительных акциях» -34 СМСП.</w:t>
        <w:br w:type="textWrapping"/>
        <w:t xml:space="preserve">Данный показатель исполнен на 100%.</w:t>
        <w:br w:type="textWrapping"/>
        <w:t xml:space="preserve">Количество публикаций в печатных изданиях</w:t>
        <w:br w:type="textWrapping"/>
        <w:t xml:space="preserve">На 2020 год запланировано разместить в печатных изданиях 50 статей о предпринимательской деятельности. Фактически размещено в печатных изданиях 48 статей. Показатель  исполнен на 96%.</w:t>
        <w:br w:type="textWrapping"/>
        <w:t xml:space="preserve">Количество публикаций на телевидении и радио</w:t>
        <w:br w:type="textWrapping"/>
        <w:t xml:space="preserve">За 2020 год запланировано осветить на телевидении и радио 40 репортажей о предпринимательской деятельности. Фактическое исполнение – 50 репортажей. Показатель исполнен на 125%.</w:t>
        <w:br w:type="textWrapping"/>
        <w:t xml:space="preserve">Мероприятие 2.1. «Популяризация предпринимательства», в рамках региональногопроекта «Популяризация предпринимательства».</w:t>
        <w:br w:type="textWrapping"/>
        <w:t xml:space="preserve">Показатель: «Количество физических лиц - участников проекта»</w:t>
        <w:br w:type="textWrapping"/>
        <w:t xml:space="preserve">На 2020 год запланировано участие в проекте 268 физических лиц, за отчетный период в мероприятиях в рамках регионального проекта «Популяризация предпринимательства» приняли участие 270 человек. (100%)</w:t>
        <w:br w:type="textWrapping"/>
        <w:t xml:space="preserve">Показатель: «Количество обученных по образовательным программам АО «Корпорация МСП»</w:t>
        <w:br w:type="textWrapping"/>
        <w:t xml:space="preserve">На 2020 год запланировано обучить по программе АО «Корпорация МСП» 10 физических лиц, фактически обучение прошли 13 физических лиц.(130%)</w:t>
        <w:br w:type="textWrapping"/>
        <w:t xml:space="preserve">Показатель: «Количество физических лиц - участников проекта, занятых у субъектов МСП, по итогам участия в проекте «Популяризация предпринимательства»</w:t>
        <w:br w:type="textWrapping"/>
        <w:t xml:space="preserve">На 2020 год запланировано участие 5 физических лиц в проекте. Фактически в проекте приняли участие 5 физических лиц. Показатель исполнен на 100 %.</w:t>
        <w:br w:type="textWrapping"/>
        <w:t xml:space="preserve">Показатель: «Количество вновь созданных СМСП в рамках проекта «Популяризация предпринимательства»</w:t>
        <w:br w:type="textWrapping"/>
        <w:t xml:space="preserve">На 2020 год запланировано зарегистрировать в качестве СМСП 46 физических лица, фактически в рамках проекта зарегистрировано 47 СМСП. Показатель исполнен на 100%</w:t>
        <w:br w:type="textWrapping"/>
        <w:t xml:space="preserve">Мероприятие 3. Кредитно-финансовая и имущественная поддержка субъектов малого и среднего предпринимательства.</w:t>
        <w:br w:type="textWrapping"/>
        <w:t xml:space="preserve">Мероприятие 3.4 Расширение доступа субъектов малого и среднего предпринимательства к финансовым ресурсам, в том числе к льготному финансированию</w:t>
        <w:br w:type="textWrapping"/>
        <w:t xml:space="preserve">Показатель: «Количество заявок, направленных субъектами МСП на предоставление микрозаймов в микрокредитную компанию Государственный фонд поддержи предпринимательства Кемеровской области(далее фонд) для получения микрозаймов».</w:t>
        <w:br w:type="textWrapping"/>
        <w:t xml:space="preserve">На предоставление микрозаймов в Государственный фонд поддержки предпринимательства Кемеровской области фонд  запланировано направить за отчетный период - 8 заявок, фактически направлено – 22 заявок. Показатель исполнен.</w:t>
        <w:br w:type="textWrapping"/>
        <w:t xml:space="preserve">Показатель: «Количество запланированных заявок, направленных субъектами МСП на предоставление поручительств в фонд», план составляет – 2 заявки. Заявки от субъектов МСП на предоставление поручительства в Госфонд поддержки субъектов малого и среднего предпринимательства Кемеровской области не поступали.</w:t>
        <w:br w:type="textWrapping"/>
        <w:t xml:space="preserve">Показатель: «Количество заявок, направленных субъектами МСП в уполномоченные банки по программе льготного кредитования бизнеса под 8,5%» годовой план составляет 4 заявки, по факту направлено 9 заявок. Показатель исполнен.</w:t>
        <w:br w:type="textWrapping"/>
        <w:t xml:space="preserve">Мероприятие 4.Совершенствование системы информационной, консультационной и организационной поддержки для субъектов малого и среднего предпринимательства.</w:t>
        <w:br w:type="textWrapping"/>
        <w:t xml:space="preserve">Финансирование данного мероприятия не предусмотрено.</w:t>
        <w:br w:type="textWrapping"/>
        <w:t xml:space="preserve">Показатель: «Количество консультаций»</w:t>
        <w:br w:type="textWrapping"/>
        <w:t xml:space="preserve">За 2020 год запланировано проконсультировать 180 субъектов МСП. Фактически за отчетный период было проконсультировано по различным вопросам 270 субъектов малого и среднего предпринимательства. Показатель исполнен на 150 %.</w:t>
        <w:br w:type="textWrapping"/>
        <w:t xml:space="preserve">Показатель: «Количество организованных совещаний»</w:t>
        <w:br w:type="textWrapping"/>
        <w:t xml:space="preserve">За 2020 год запланировано провести 15 совещаний с участием субъектов малого и среднего предпринимательства. Фактически проведено 16 совещаний, из них 11 совещаний в онлайн-формате. Показатель исполнен на 100%</w:t>
        <w:br w:type="textWrapping"/>
        <w:t xml:space="preserve">Показатель: «Число субъектов малого предпринимательства»</w:t>
        <w:br w:type="textWrapping"/>
        <w:t xml:space="preserve">Плановое значение показателя на 2020г. составляет 179,4 единиц на 10000 человек населения. За 2020 год на 10000 человек населения городского округа приходится 179,7 субъекта малого предпринимательства.</w:t>
        <w:br w:type="textWrapping"/>
        <w:t xml:space="preserve">Количество средних и малых предприятий на 01.01.2021 года составляет 1305.</w:t>
        <w:br w:type="textWrapping"/>
        <w:t xml:space="preserve">Численность населения (оценочно) на 01.01.2021-72600 человек.</w:t>
        <w:br w:type="textWrapping"/>
        <w:t xml:space="preserve">Данный показатель рассчитывается по формуле Ч_10000^смсп=Ч^смсп/Ч^нас  х 10000;  179,7=1305/72600*10000.</w:t>
        <w:br w:type="textWrapping"/>
        <w:t xml:space="preserve">Показатель: «Доля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организаций»</w:t>
        <w:br w:type="textWrapping"/>
        <w:t xml:space="preserve">На 2020 год запланировано 14,5 %, факт составил 14,5%.</w:t>
        <w:br w:type="textWrapping"/>
        <w:t xml:space="preserve">Данный показатель рассчитывается по формуле ? Д?_(мп+ср)^сспч=(Ч_(мп+ср)^ссп)/(Ч_ср^ссп+Ч_мп^ссп ) х 100 %, где</w:t>
        <w:br w:type="textWrapping"/>
        <w:t xml:space="preserve">14,5%= 2616/18041 х 100 %.</w:t>
        <w:br w:type="textWrapping"/>
        <w:t xml:space="preserve">Показатель: «Количество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предпринимательства»</w:t>
        <w:br w:type="textWrapping"/>
        <w:t xml:space="preserve">На 2020 год запланировано создать 165 новых рабочих мест. Фактически за 2020 года субъектами малого и среднего предпринимательства создано 161 новых рабочих мест, из них индивидуальными предпринимателями – 149, малыми и средними -12, в том числе с разбивкой по отраслям:</w:t>
        <w:br w:type="textWrapping"/>
        <w:t xml:space="preserve">- производство 8</w:t>
        <w:br w:type="textWrapping"/>
        <w:t xml:space="preserve">- строительство 8</w:t>
        <w:br w:type="textWrapping"/>
        <w:t xml:space="preserve">- транспорт 20</w:t>
        <w:br w:type="textWrapping"/>
        <w:t xml:space="preserve">- сельское хозяйство 0</w:t>
        <w:br w:type="textWrapping"/>
        <w:t xml:space="preserve">-торговля, бытовое обслуживание населения, общепит 73</w:t>
        <w:br w:type="textWrapping"/>
        <w:t xml:space="preserve">- прочее 52</w:t>
        <w:br w:type="textWrapping"/>
        <w:t xml:space="preserve">Показатель: «Увеличение численности занятых в сфере малого и среднего предпринимательства, включая индивидуальных предпринимателей, % от численности населения»</w:t>
        <w:br w:type="textWrapping"/>
        <w:t xml:space="preserve">Плановое значение показателя 2020г. составляет 8,4% от численности населения. Фактический целевой показатель за 2020 года составляет 8,4% от численности населения;</w:t>
        <w:br w:type="textWrapping"/>
        <w:t xml:space="preserve">Рассчитывается по формуле:Д=(Пм+Пср)/(Пкр+Пм)*100%; 6099/72600*100%= 8,4%, Показатель исполнен на 100%.</w:t>
        <w:br w:type="textWrapping"/>
        <w:t xml:space="preserve">Мероприятие 4.1 Улучшение условий ведения предпринимательской деятельности, в рамках регионального проекта «Улучшение условий ведения предпринимательской деятельности»</w:t>
        <w:br w:type="textWrapping"/>
        <w:t xml:space="preserve">Показатель: «Количество объектов в перечнях муниципального имущества, предназначенных для передачи в льготную аренду субъектам МСП»</w:t>
        <w:br w:type="textWrapping"/>
        <w:t xml:space="preserve">На 2020 год запланировано увеличить перечень объектов муниципального имущества для передачи в льготную аренду субъектам МСП до 4 единиц, фактически в льготную аренду субъектам МСП передано 2 объекта, рассматривается возможность расширения перечня муниципального имущества до конца 2021 года. Показатель исполнен на 50%.</w:t>
        <w:br w:type="textWrapping"/>
        <w:t xml:space="preserve">Мероприятие 5. Финансовая поддержка субъектов малого и среднего предпринимательства, в рамках регионального проекта «Акселерация субъектов малого и среднего предпринимательства»</w:t>
        <w:br w:type="textWrapping"/>
        <w:t xml:space="preserve">Показатель: «Количество субъектов малого и среднего предпринимательства, получивших поддержку»</w:t>
        <w:br w:type="textWrapping"/>
        <w:t xml:space="preserve">На 2020 год запланировано оказать финансовую поддержку 32 субъектам малого и среднего предпринимательства. Фактически поддержку получили 32 СМСП. Показатель исполнен на 100%.</w:t>
        <w:br w:type="textWrapping"/>
        <w:t xml:space="preserve">Показатель: «Количество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поддержку»</w:t>
        <w:br w:type="textWrapping"/>
        <w:t xml:space="preserve">На 2020 год запланировано создать субъектами малого и среднего предпринимательства, получившими государственную поддержку 15 новых рабочих мест, фактически создано 21 новое рабочее место. (140%)</w:t>
        <w:br w:type="textWrapping"/>
        <w:t xml:space="preserve">Показатель: «Количество заполненных заявок-анкет, направленных в фонд, на предоставление микрозаймов от моногородов»</w:t>
        <w:br w:type="textWrapping"/>
        <w:t xml:space="preserve">Запланировано на 2020 год направить в фонд -5 заявок на получение микрозаймов</w:t>
        <w:br w:type="textWrapping"/>
        <w:t xml:space="preserve">За отчетный период было направлено 22 заявки от субъектов МСП. Показатель исполнен.</w:t>
        <w:br w:type="textWrapping"/>
        <w:t xml:space="preserve">Показатель: «Количество субъектов МСП, обратившихся в региональный центр поддержки экспорта для получения поддержки»</w:t>
        <w:br w:type="textWrapping"/>
        <w:t xml:space="preserve">Запланировано на 2020 год – 2 единицы. За отчетный период, в региональный центр поддержки экспорта для получения поддержки был направлено 3 субъекта МСП. Показатель исполнен на 100%.</w:t>
        <w:br w:type="textWrapping"/>
        <w:t xml:space="preserve">Мероприятие 6. Стимулирование инвестиционной деятельности.</w:t>
        <w:br w:type="textWrapping"/>
        <w:t xml:space="preserve">Показатель: «Количество субъектов инвестиционной деятельности (в т.ч. резидент ТОСЭР), освобожденных от уплаты земельного налога»</w:t>
        <w:br w:type="textWrapping"/>
        <w:t xml:space="preserve">От уплаты земельного налога освобождены 4 резидента ТОСЭР.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Оценка эффективности муниципальной программы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Коэффициент эффективности Муниципальной программы рассчитывается по формуле:</w:t>
        <w:br w:type="textWrapping"/>
        <w:t xml:space="preserve"> ,</w:t>
        <w:br w:type="textWrapping"/>
        <w:t xml:space="preserve">где:</w:t>
        <w:br w:type="textWrapping"/>
        <w:t xml:space="preserve">Iр - индекс результативности мероприятий (подпрограмм);</w:t>
        <w:br w:type="textWrapping"/>
        <w:t xml:space="preserve">S - соотношение достигнутых и плановых результатов целевых значений показателей. Соотношение рассчитывается по формуле:</w:t>
        <w:br w:type="textWrapping"/>
        <w:t xml:space="preserve">S = Rф / Rп - в случае использования показателей, направленных на увеличение целевых значений;</w:t>
        <w:br w:type="textWrapping"/>
        <w:t xml:space="preserve">S = Rп / Rф - в случае использования показателей, направленных на снижение целевых значений;</w:t>
        <w:br w:type="textWrapping"/>
        <w:t xml:space="preserve">Rф - достигнутый результат целевого значения показателя;</w:t>
        <w:br w:type="textWrapping"/>
        <w:t xml:space="preserve">Rп - плановый результат целевого значения показателя;</w:t>
        <w:br w:type="textWrapping"/>
        <w:t xml:space="preserve">Mn - весовое значение показателя (вес показателя), характеризующего мероприятие (подпрограмму). Вес показателя рассчитывается по формуле: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Mn = 1 / N,</w:t>
        <w:br w:type="textWrapping"/>
        <w:t xml:space="preserve">где:</w:t>
        <w:br w:type="textWrapping"/>
        <w:t xml:space="preserve">N - общее число показателей, характеризующих выполнение мероприятий (подпрограммы).</w:t>
        <w:br w:type="textWrapping"/>
        <w:t xml:space="preserve">По результатам определения коэффициента эффективности Муниципальной программе присваиваются следующие критерии оценок:</w:t>
        <w:br w:type="textWrapping"/>
        <w:t xml:space="preserve">Значение показателя:</w:t>
        <w:br w:type="textWrapping"/>
        <w:t xml:space="preserve">0,9 &lt;= Iэ&lt;= 1,1 - Качественная оценка мероприятий (подпрограмм): высокий уровень эффективности.</w:t>
        <w:br w:type="textWrapping"/>
        <w:t xml:space="preserve">Значение показателя:</w:t>
        <w:br w:type="textWrapping"/>
        <w:t xml:space="preserve">0,8 &lt;= Iэ&lt;= 0,9 - Качественная оценка мероприятий (подпрограмм): запланированный уровень эффективности.</w:t>
        <w:br w:type="textWrapping"/>
        <w:t xml:space="preserve">Значение показателя:</w:t>
        <w:br w:type="textWrapping"/>
        <w:t xml:space="preserve">Iэ&lt; 0,8 - Качественная оценка мероприятий (подпрограмм): низкий уровень эффективности.</w:t>
        <w:br w:type="textWrapping"/>
        <w:t xml:space="preserve">1/25*28,78=1,2</w:t>
        <w:br w:type="textWrapping"/>
        <w:t xml:space="preserve">9462,9*1,2/9462,9=1,2</w:t>
        <w:br w:type="textWrapping"/>
        <w:t xml:space="preserve">Степень (объем) выполнения мероприятий муниципальной программы в рассматриваемом периоде определяется отношением суммы условных индексов по всем показателям к сумме максимальных значений условных индексов по всем показателям  на основе проведения анализа реализации мероприятий.</w:t>
        <w:br w:type="textWrapping"/>
        <w:t xml:space="preserve">Из 25 целевых показателей выполнено 21. Показатель эффективности муниципальной программы составляет 1,2, что по результатам определения коэффициента эффективности Муниципальной программе предусматривает «высокий уровень эффективности» муниципальной программы «Развитие и поддержка субъектов малого и среднего предпринимательства Анжеро-Судженского городского округа на 2016-2023 гг.»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Заместитель начальника управления</w:t>
        <w:br w:type="textWrapping"/>
        <w:t xml:space="preserve">промышленности и предпринимательства                                                           </w:t>
        <w:tab/>
        <w:t xml:space="preserve">А.К. Попова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Исполнитель</w:t>
        <w:br w:type="textWrapping"/>
        <w:t xml:space="preserve">Трушлякова Г.З</w:t>
        <w:br w:type="textWrapping"/>
        <w:t xml:space="preserve">6-44-75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